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E0" w:rsidRPr="008560A7" w:rsidRDefault="000B1FE0" w:rsidP="000B1FE0">
      <w:pPr>
        <w:spacing w:line="440" w:lineRule="exact"/>
        <w:jc w:val="center"/>
        <w:rPr>
          <w:rFonts w:ascii="標楷體" w:eastAsia="標楷體" w:hAnsi="標楷體" w:cstheme="majorHAnsi"/>
          <w:b/>
          <w:sz w:val="32"/>
          <w:szCs w:val="32"/>
        </w:rPr>
      </w:pPr>
      <w:r w:rsidRPr="008560A7">
        <w:rPr>
          <w:rFonts w:ascii="標楷體" w:eastAsia="標楷體" w:hAnsi="標楷體" w:cstheme="majorHAnsi"/>
          <w:b/>
          <w:sz w:val="32"/>
          <w:szCs w:val="32"/>
        </w:rPr>
        <w:t>《臺灣犯罪學》期刊創刊及徵稿公告</w:t>
      </w:r>
    </w:p>
    <w:p w:rsidR="000B1FE0" w:rsidRPr="008560A7" w:rsidRDefault="000B1FE0" w:rsidP="000B1FE0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theme="majorHAnsi"/>
        </w:rPr>
      </w:pPr>
      <w:r>
        <w:rPr>
          <w:rFonts w:ascii="標楷體" w:eastAsia="標楷體" w:hAnsi="標楷體" w:cstheme="majorHAnsi"/>
        </w:rPr>
        <w:t xml:space="preserve">　　《</w:t>
      </w:r>
      <w:r w:rsidRPr="008560A7">
        <w:rPr>
          <w:rFonts w:ascii="標楷體" w:eastAsia="標楷體" w:hAnsi="標楷體" w:cstheme="majorHAnsi"/>
        </w:rPr>
        <w:t>臺灣犯罪學</w:t>
      </w:r>
      <w:r>
        <w:rPr>
          <w:rFonts w:ascii="標楷體" w:eastAsia="標楷體" w:hAnsi="標楷體" w:cstheme="majorHAnsi" w:hint="eastAsia"/>
          <w:kern w:val="0"/>
          <w:sz w:val="28"/>
          <w:szCs w:val="28"/>
        </w:rPr>
        <w:t>（</w:t>
      </w:r>
      <w:r w:rsidRPr="00EC1115">
        <w:rPr>
          <w:rFonts w:ascii="標楷體" w:eastAsia="標楷體" w:hAnsi="標楷體" w:cstheme="majorHAnsi"/>
          <w:kern w:val="0"/>
          <w:szCs w:val="24"/>
        </w:rPr>
        <w:t>Taiwanese Journal of Criminology</w:t>
      </w:r>
      <w:r>
        <w:rPr>
          <w:rFonts w:ascii="標楷體" w:eastAsia="標楷體" w:hAnsi="標楷體" w:cstheme="majorHAnsi"/>
          <w:kern w:val="0"/>
          <w:sz w:val="28"/>
          <w:szCs w:val="28"/>
        </w:rPr>
        <w:t>）</w:t>
      </w:r>
      <w:r>
        <w:rPr>
          <w:rFonts w:ascii="標楷體" w:eastAsia="標楷體" w:hAnsi="標楷體" w:cstheme="majorHAnsi"/>
        </w:rPr>
        <w:t>》</w:t>
      </w:r>
      <w:r w:rsidRPr="008560A7">
        <w:rPr>
          <w:rFonts w:ascii="標楷體" w:eastAsia="標楷體" w:hAnsi="標楷體" w:cstheme="majorHAnsi"/>
        </w:rPr>
        <w:t>為學術性刊物，自110年8月起，</w:t>
      </w:r>
      <w:r>
        <w:rPr>
          <w:rFonts w:ascii="標楷體" w:eastAsia="標楷體" w:hAnsi="標楷體" w:cstheme="majorHAnsi"/>
        </w:rPr>
        <w:t>由國立</w:t>
      </w:r>
      <w:r>
        <w:rPr>
          <w:rFonts w:ascii="標楷體" w:eastAsia="標楷體" w:hAnsi="標楷體" w:hint="eastAsia"/>
        </w:rPr>
        <w:t>臺</w:t>
      </w:r>
      <w:r w:rsidRPr="008560A7">
        <w:rPr>
          <w:rFonts w:ascii="標楷體" w:eastAsia="標楷體" w:hAnsi="標楷體" w:cstheme="majorHAnsi"/>
        </w:rPr>
        <w:t>北大學犯罪學研究所</w:t>
      </w:r>
      <w:r>
        <w:rPr>
          <w:rFonts w:ascii="標楷體" w:eastAsia="標楷體" w:hAnsi="標楷體" w:cstheme="majorHAnsi"/>
        </w:rPr>
        <w:t>《</w:t>
      </w:r>
      <w:r w:rsidRPr="008560A7">
        <w:rPr>
          <w:rFonts w:ascii="標楷體" w:eastAsia="標楷體" w:hAnsi="標楷體" w:cstheme="majorHAnsi"/>
        </w:rPr>
        <w:t>犯罪與刑事司法研究</w:t>
      </w:r>
      <w:r>
        <w:rPr>
          <w:rFonts w:ascii="標楷體" w:eastAsia="標楷體" w:hAnsi="標楷體" w:cstheme="majorHAnsi"/>
        </w:rPr>
        <w:t>》</w:t>
      </w:r>
      <w:r w:rsidRPr="008560A7">
        <w:rPr>
          <w:rFonts w:ascii="標楷體" w:eastAsia="標楷體" w:hAnsi="標楷體" w:cstheme="majorHAnsi"/>
        </w:rPr>
        <w:t>期刊及中華民國犯罪學學會</w:t>
      </w:r>
      <w:r>
        <w:rPr>
          <w:rFonts w:ascii="標楷體" w:eastAsia="標楷體" w:hAnsi="標楷體" w:cstheme="majorHAnsi"/>
        </w:rPr>
        <w:t>《</w:t>
      </w:r>
      <w:r w:rsidRPr="008560A7">
        <w:rPr>
          <w:rFonts w:ascii="標楷體" w:eastAsia="標楷體" w:hAnsi="標楷體" w:cstheme="majorHAnsi"/>
        </w:rPr>
        <w:t>犯罪學期刊</w:t>
      </w:r>
      <w:r>
        <w:rPr>
          <w:rFonts w:ascii="標楷體" w:eastAsia="標楷體" w:hAnsi="標楷體" w:cstheme="majorHAnsi"/>
        </w:rPr>
        <w:t>》</w:t>
      </w:r>
      <w:r w:rsidRPr="008560A7">
        <w:rPr>
          <w:rFonts w:ascii="標楷體" w:eastAsia="標楷體" w:hAnsi="標楷體" w:cstheme="majorHAnsi"/>
        </w:rPr>
        <w:t>併刊，以邁向全國犯罪學標竿期刊為目標，並加入國際犯罪學刊物行列。</w:t>
      </w:r>
    </w:p>
    <w:p w:rsidR="000B1FE0" w:rsidRPr="008560A7" w:rsidRDefault="000B1FE0" w:rsidP="000B1FE0">
      <w:pPr>
        <w:spacing w:line="380" w:lineRule="exact"/>
        <w:jc w:val="both"/>
        <w:rPr>
          <w:rFonts w:ascii="標楷體" w:eastAsia="標楷體" w:hAnsi="標楷體" w:cstheme="majorHAnsi"/>
        </w:rPr>
      </w:pPr>
      <w:r>
        <w:rPr>
          <w:rFonts w:ascii="標楷體" w:eastAsia="標楷體" w:hAnsi="標楷體" w:cstheme="majorHAnsi"/>
        </w:rPr>
        <w:t xml:space="preserve">　　</w:t>
      </w:r>
      <w:r w:rsidRPr="008560A7">
        <w:rPr>
          <w:rFonts w:ascii="標楷體" w:eastAsia="標楷體" w:hAnsi="標楷體" w:cstheme="majorHAnsi"/>
        </w:rPr>
        <w:t>本刊希望提供國內、外犯罪學與刑事政策研究學者、實務工作者以及研究生一個發表研究成果、激盪研究想法、促成合作關係的園地。特別鼓勵具有原創性、符合學術論文要件的稿件踴躍投稿。歡迎國內外犯罪學、刑事政策、法律與社會問題等相關領域實徵研究與理論探討論文投稿。但已在他處發表之文稿恕不刊登</w:t>
      </w:r>
      <w:r>
        <w:rPr>
          <w:rFonts w:ascii="標楷體" w:eastAsia="標楷體" w:hAnsi="標楷體" w:cstheme="majorHAnsi"/>
        </w:rPr>
        <w:t>（</w:t>
      </w:r>
      <w:r w:rsidRPr="008560A7">
        <w:rPr>
          <w:rFonts w:ascii="標楷體" w:eastAsia="標楷體" w:hAnsi="標楷體" w:cstheme="majorHAnsi"/>
        </w:rPr>
        <w:t>研討會論文不在此限</w:t>
      </w:r>
      <w:r>
        <w:rPr>
          <w:rFonts w:ascii="標楷體" w:eastAsia="標楷體" w:hAnsi="標楷體" w:cstheme="majorHAnsi"/>
        </w:rPr>
        <w:t>）</w:t>
      </w:r>
      <w:r w:rsidRPr="008560A7">
        <w:rPr>
          <w:rFonts w:ascii="標楷體" w:eastAsia="標楷體" w:hAnsi="標楷體" w:cstheme="majorHAnsi"/>
        </w:rPr>
        <w:t>。</w:t>
      </w:r>
    </w:p>
    <w:p w:rsidR="000B1FE0" w:rsidRPr="008560A7" w:rsidRDefault="000B1FE0" w:rsidP="000B1FE0">
      <w:pPr>
        <w:pStyle w:val="a5"/>
        <w:numPr>
          <w:ilvl w:val="0"/>
          <w:numId w:val="7"/>
        </w:numPr>
        <w:spacing w:line="380" w:lineRule="exact"/>
        <w:ind w:leftChars="0"/>
        <w:jc w:val="both"/>
        <w:rPr>
          <w:rFonts w:ascii="標楷體" w:eastAsia="標楷體" w:hAnsi="標楷體" w:cstheme="majorHAnsi"/>
        </w:rPr>
      </w:pPr>
      <w:r w:rsidRPr="008560A7">
        <w:rPr>
          <w:rFonts w:ascii="標楷體" w:eastAsia="標楷體" w:hAnsi="標楷體" w:cstheme="majorHAnsi"/>
        </w:rPr>
        <w:t>稿件格式</w:t>
      </w:r>
    </w:p>
    <w:p w:rsidR="000B1FE0" w:rsidRPr="00431ED0" w:rsidRDefault="000B1FE0" w:rsidP="000B1FE0">
      <w:pPr>
        <w:spacing w:line="380" w:lineRule="exact"/>
        <w:ind w:left="283"/>
        <w:rPr>
          <w:rFonts w:ascii="標楷體" w:eastAsia="標楷體" w:hAnsi="標楷體" w:cstheme="majorHAnsi"/>
        </w:rPr>
      </w:pPr>
      <w:r w:rsidRPr="00431ED0">
        <w:rPr>
          <w:rFonts w:ascii="標楷體" w:eastAsia="標楷體" w:hAnsi="標楷體" w:cstheme="majorHAnsi" w:hint="eastAsia"/>
        </w:rPr>
        <w:t>(一)本期刊徵求中英文稿件，採用APA格式第七版。</w:t>
      </w:r>
    </w:p>
    <w:p w:rsidR="000B1FE0" w:rsidRDefault="000B1FE0" w:rsidP="000B1FE0">
      <w:pPr>
        <w:spacing w:line="380" w:lineRule="exact"/>
        <w:ind w:firstLineChars="118" w:firstLine="283"/>
        <w:jc w:val="both"/>
        <w:rPr>
          <w:rFonts w:ascii="標楷體" w:eastAsia="標楷體" w:hAnsi="標楷體" w:cstheme="majorHAnsi"/>
        </w:rPr>
      </w:pPr>
      <w:r w:rsidRPr="008560A7">
        <w:rPr>
          <w:rFonts w:ascii="標楷體" w:eastAsia="標楷體" w:hAnsi="標楷體" w:cstheme="majorHAnsi" w:hint="eastAsia"/>
        </w:rPr>
        <w:t>(二)</w:t>
      </w:r>
      <w:r>
        <w:rPr>
          <w:rFonts w:ascii="標楷體" w:eastAsia="標楷體" w:hAnsi="標楷體" w:cstheme="majorHAnsi" w:hint="eastAsia"/>
        </w:rPr>
        <w:t>徵稿形式：</w:t>
      </w:r>
    </w:p>
    <w:p w:rsidR="000B1FE0" w:rsidRPr="005F443D" w:rsidRDefault="000B1FE0" w:rsidP="000B1FE0">
      <w:pPr>
        <w:spacing w:line="380" w:lineRule="exact"/>
        <w:ind w:firstLineChars="118" w:firstLine="283"/>
        <w:jc w:val="both"/>
        <w:rPr>
          <w:rFonts w:ascii="標楷體" w:eastAsia="標楷體" w:hAnsi="標楷體" w:cstheme="majorHAnsi"/>
        </w:rPr>
      </w:pPr>
      <w:r>
        <w:rPr>
          <w:rFonts w:ascii="標楷體" w:eastAsia="標楷體" w:hAnsi="標楷體" w:cstheme="majorHAnsi" w:hint="eastAsia"/>
        </w:rPr>
        <w:t>1.</w:t>
      </w:r>
      <w:r w:rsidRPr="005F443D">
        <w:rPr>
          <w:rFonts w:ascii="標楷體" w:eastAsia="標楷體" w:hAnsi="標楷體" w:cstheme="majorHAnsi" w:hint="eastAsia"/>
        </w:rPr>
        <w:t>研究紀要：開發特定議題或引發概念討論</w:t>
      </w:r>
      <w:r>
        <w:rPr>
          <w:rFonts w:ascii="標楷體" w:eastAsia="標楷體" w:hAnsi="標楷體" w:cstheme="majorHAnsi" w:hint="eastAsia"/>
        </w:rPr>
        <w:t>（</w:t>
      </w:r>
      <w:r w:rsidRPr="005F443D">
        <w:rPr>
          <w:rFonts w:ascii="標楷體" w:eastAsia="標楷體" w:hAnsi="標楷體" w:cstheme="majorHAnsi" w:hint="eastAsia"/>
        </w:rPr>
        <w:t>字數不超過六千字</w:t>
      </w:r>
      <w:r>
        <w:rPr>
          <w:rFonts w:ascii="標楷體" w:eastAsia="標楷體" w:hAnsi="標楷體" w:cstheme="majorHAnsi" w:hint="eastAsia"/>
        </w:rPr>
        <w:t>）</w:t>
      </w:r>
      <w:r w:rsidRPr="005F443D">
        <w:rPr>
          <w:rFonts w:ascii="標楷體" w:eastAsia="標楷體" w:hAnsi="標楷體" w:cstheme="majorHAnsi" w:hint="eastAsia"/>
        </w:rPr>
        <w:t>。</w:t>
      </w:r>
    </w:p>
    <w:p w:rsidR="000B1FE0" w:rsidRPr="005F443D" w:rsidRDefault="000B1FE0" w:rsidP="000B1FE0">
      <w:pPr>
        <w:spacing w:line="380" w:lineRule="exact"/>
        <w:ind w:firstLineChars="118" w:firstLine="283"/>
        <w:jc w:val="both"/>
        <w:rPr>
          <w:rFonts w:ascii="標楷體" w:eastAsia="標楷體" w:hAnsi="標楷體" w:cstheme="majorHAnsi"/>
        </w:rPr>
      </w:pPr>
      <w:r>
        <w:rPr>
          <w:rFonts w:ascii="標楷體" w:eastAsia="標楷體" w:hAnsi="標楷體" w:cstheme="majorHAnsi" w:hint="eastAsia"/>
        </w:rPr>
        <w:t>2.</w:t>
      </w:r>
      <w:r w:rsidRPr="005F443D">
        <w:rPr>
          <w:rFonts w:ascii="標楷體" w:eastAsia="標楷體" w:hAnsi="標楷體" w:cstheme="majorHAnsi" w:hint="eastAsia"/>
        </w:rPr>
        <w:t>書評：就國內外出版之學術專書所撰寫之評論</w:t>
      </w:r>
      <w:r>
        <w:rPr>
          <w:rFonts w:ascii="標楷體" w:eastAsia="標楷體" w:hAnsi="標楷體" w:cstheme="majorHAnsi" w:hint="eastAsia"/>
        </w:rPr>
        <w:t>（</w:t>
      </w:r>
      <w:r w:rsidRPr="005F443D">
        <w:rPr>
          <w:rFonts w:ascii="標楷體" w:eastAsia="標楷體" w:hAnsi="標楷體" w:cstheme="majorHAnsi" w:hint="eastAsia"/>
        </w:rPr>
        <w:t>字數不超過一千五百字</w:t>
      </w:r>
      <w:r>
        <w:rPr>
          <w:rFonts w:ascii="標楷體" w:eastAsia="標楷體" w:hAnsi="標楷體" w:cstheme="majorHAnsi" w:hint="eastAsia"/>
        </w:rPr>
        <w:t>）</w:t>
      </w:r>
      <w:r w:rsidRPr="005F443D">
        <w:rPr>
          <w:rFonts w:ascii="標楷體" w:eastAsia="標楷體" w:hAnsi="標楷體" w:cstheme="majorHAnsi" w:hint="eastAsia"/>
        </w:rPr>
        <w:t>。</w:t>
      </w:r>
    </w:p>
    <w:p w:rsidR="000B1FE0" w:rsidRPr="005F443D" w:rsidRDefault="000B1FE0" w:rsidP="000B1FE0">
      <w:pPr>
        <w:spacing w:line="380" w:lineRule="exact"/>
        <w:ind w:firstLineChars="118" w:firstLine="283"/>
        <w:jc w:val="both"/>
        <w:rPr>
          <w:rFonts w:ascii="標楷體" w:eastAsia="標楷體" w:hAnsi="標楷體" w:cstheme="majorHAnsi"/>
        </w:rPr>
      </w:pPr>
      <w:r>
        <w:rPr>
          <w:rFonts w:ascii="標楷體" w:eastAsia="標楷體" w:hAnsi="標楷體" w:cstheme="majorHAnsi" w:hint="eastAsia"/>
        </w:rPr>
        <w:t>3.</w:t>
      </w:r>
      <w:r w:rsidRPr="005F443D">
        <w:rPr>
          <w:rFonts w:ascii="標楷體" w:eastAsia="標楷體" w:hAnsi="標楷體" w:cstheme="majorHAnsi" w:hint="eastAsia"/>
        </w:rPr>
        <w:t>具原創性研究成果之正式研究論文。</w:t>
      </w:r>
    </w:p>
    <w:p w:rsidR="000B1FE0" w:rsidRPr="008560A7" w:rsidRDefault="000B1FE0" w:rsidP="000B1FE0">
      <w:pPr>
        <w:spacing w:line="380" w:lineRule="exact"/>
        <w:ind w:leftChars="118" w:left="708" w:hangingChars="177" w:hanging="425"/>
        <w:jc w:val="both"/>
        <w:rPr>
          <w:rFonts w:ascii="標楷體" w:eastAsia="標楷體" w:hAnsi="標楷體" w:cstheme="majorHAnsi"/>
        </w:rPr>
      </w:pPr>
      <w:r>
        <w:rPr>
          <w:rFonts w:ascii="標楷體" w:eastAsia="標楷體" w:hAnsi="標楷體" w:cstheme="majorHAnsi" w:hint="eastAsia"/>
        </w:rPr>
        <w:t xml:space="preserve">  I.</w:t>
      </w:r>
      <w:r w:rsidRPr="005F443D">
        <w:rPr>
          <w:rFonts w:ascii="標楷體" w:eastAsia="標楷體" w:hAnsi="標楷體" w:cstheme="majorHAnsi" w:hint="eastAsia"/>
        </w:rPr>
        <w:t>中文稿件須附：</w:t>
      </w:r>
      <w:r w:rsidRPr="008560A7">
        <w:rPr>
          <w:rFonts w:ascii="標楷體" w:eastAsia="標楷體" w:hAnsi="標楷體" w:cstheme="majorHAnsi" w:hint="eastAsia"/>
        </w:rPr>
        <w:t>中文篇名、中文摘要</w:t>
      </w:r>
      <w:r>
        <w:rPr>
          <w:rFonts w:ascii="標楷體" w:eastAsia="標楷體" w:hAnsi="標楷體" w:cstheme="majorHAnsi" w:hint="eastAsia"/>
        </w:rPr>
        <w:t>（</w:t>
      </w:r>
      <w:r w:rsidRPr="008560A7">
        <w:rPr>
          <w:rFonts w:ascii="標楷體" w:eastAsia="標楷體" w:hAnsi="標楷體" w:cstheme="majorHAnsi" w:hint="eastAsia"/>
        </w:rPr>
        <w:t>500字以內</w:t>
      </w:r>
      <w:r>
        <w:rPr>
          <w:rFonts w:ascii="標楷體" w:eastAsia="標楷體" w:hAnsi="標楷體" w:cstheme="majorHAnsi" w:hint="eastAsia"/>
        </w:rPr>
        <w:t>）</w:t>
      </w:r>
      <w:r w:rsidRPr="008560A7">
        <w:rPr>
          <w:rFonts w:ascii="標楷體" w:eastAsia="標楷體" w:hAnsi="標楷體" w:cstheme="majorHAnsi" w:hint="eastAsia"/>
        </w:rPr>
        <w:t>、中文關鍵詞</w:t>
      </w:r>
      <w:r>
        <w:rPr>
          <w:rFonts w:ascii="標楷體" w:eastAsia="標楷體" w:hAnsi="標楷體" w:cstheme="majorHAnsi" w:hint="eastAsia"/>
        </w:rPr>
        <w:t>（</w:t>
      </w:r>
      <w:r w:rsidRPr="008560A7">
        <w:rPr>
          <w:rFonts w:ascii="標楷體" w:eastAsia="標楷體" w:hAnsi="標楷體" w:cstheme="majorHAnsi" w:hint="eastAsia"/>
        </w:rPr>
        <w:t>至少5個</w:t>
      </w:r>
      <w:r>
        <w:rPr>
          <w:rFonts w:ascii="標楷體" w:eastAsia="標楷體" w:hAnsi="標楷體" w:cstheme="majorHAnsi" w:hint="eastAsia"/>
        </w:rPr>
        <w:t>）</w:t>
      </w:r>
      <w:r w:rsidRPr="008560A7">
        <w:rPr>
          <w:rFonts w:ascii="標楷體" w:eastAsia="標楷體" w:hAnsi="標楷體" w:cstheme="majorHAnsi" w:hint="eastAsia"/>
        </w:rPr>
        <w:t>及本文</w:t>
      </w:r>
      <w:r>
        <w:rPr>
          <w:rFonts w:ascii="標楷體" w:eastAsia="標楷體" w:hAnsi="標楷體" w:cstheme="majorHAnsi" w:hint="eastAsia"/>
        </w:rPr>
        <w:t>（</w:t>
      </w:r>
      <w:r w:rsidRPr="008560A7">
        <w:rPr>
          <w:rFonts w:ascii="標楷體" w:eastAsia="標楷體" w:hAnsi="標楷體" w:cstheme="majorHAnsi"/>
        </w:rPr>
        <w:t>字數15,000</w:t>
      </w:r>
      <w:r w:rsidRPr="008560A7">
        <w:rPr>
          <w:rFonts w:ascii="標楷體" w:eastAsia="標楷體" w:hAnsi="標楷體" w:cstheme="majorHAnsi" w:hint="eastAsia"/>
        </w:rPr>
        <w:t>至18,000之間</w:t>
      </w:r>
      <w:r>
        <w:rPr>
          <w:rFonts w:ascii="標楷體" w:eastAsia="標楷體" w:hAnsi="標楷體" w:cstheme="majorHAnsi" w:hint="eastAsia"/>
        </w:rPr>
        <w:t>）</w:t>
      </w:r>
      <w:r w:rsidRPr="008560A7">
        <w:rPr>
          <w:rFonts w:ascii="標楷體" w:eastAsia="標楷體" w:hAnsi="標楷體" w:cstheme="majorHAnsi" w:hint="eastAsia"/>
        </w:rPr>
        <w:t>；並列英文篇名、英文摘要</w:t>
      </w:r>
      <w:r>
        <w:rPr>
          <w:rFonts w:ascii="標楷體" w:eastAsia="標楷體" w:hAnsi="標楷體" w:cstheme="majorHAnsi" w:hint="eastAsia"/>
        </w:rPr>
        <w:t>（</w:t>
      </w:r>
      <w:r w:rsidRPr="008560A7">
        <w:rPr>
          <w:rFonts w:ascii="標楷體" w:eastAsia="標楷體" w:hAnsi="標楷體" w:cstheme="majorHAnsi" w:hint="eastAsia"/>
        </w:rPr>
        <w:t>250字以內</w:t>
      </w:r>
      <w:r>
        <w:rPr>
          <w:rFonts w:ascii="標楷體" w:eastAsia="標楷體" w:hAnsi="標楷體" w:cstheme="majorHAnsi" w:hint="eastAsia"/>
        </w:rPr>
        <w:t>）</w:t>
      </w:r>
      <w:r w:rsidRPr="008560A7">
        <w:rPr>
          <w:rFonts w:ascii="標楷體" w:eastAsia="標楷體" w:hAnsi="標楷體" w:cstheme="majorHAnsi" w:hint="eastAsia"/>
        </w:rPr>
        <w:t>、英文關鍵詞</w:t>
      </w:r>
      <w:r>
        <w:rPr>
          <w:rFonts w:ascii="標楷體" w:eastAsia="標楷體" w:hAnsi="標楷體" w:cstheme="majorHAnsi" w:hint="eastAsia"/>
        </w:rPr>
        <w:t>（</w:t>
      </w:r>
      <w:r w:rsidRPr="008560A7">
        <w:rPr>
          <w:rFonts w:ascii="標楷體" w:eastAsia="標楷體" w:hAnsi="標楷體" w:cstheme="majorHAnsi" w:hint="eastAsia"/>
        </w:rPr>
        <w:t>至少5個</w:t>
      </w:r>
      <w:r>
        <w:rPr>
          <w:rFonts w:ascii="標楷體" w:eastAsia="標楷體" w:hAnsi="標楷體" w:cstheme="majorHAnsi" w:hint="eastAsia"/>
        </w:rPr>
        <w:t>）</w:t>
      </w:r>
      <w:r w:rsidRPr="008560A7">
        <w:rPr>
          <w:rFonts w:ascii="標楷體" w:eastAsia="標楷體" w:hAnsi="標楷體" w:cstheme="majorHAnsi" w:hint="eastAsia"/>
        </w:rPr>
        <w:t>。</w:t>
      </w:r>
    </w:p>
    <w:p w:rsidR="000B1FE0" w:rsidRPr="008560A7" w:rsidRDefault="000B1FE0" w:rsidP="000B1FE0">
      <w:pPr>
        <w:spacing w:line="380" w:lineRule="exact"/>
        <w:ind w:leftChars="118" w:left="708" w:hangingChars="177" w:hanging="425"/>
        <w:jc w:val="both"/>
        <w:rPr>
          <w:rFonts w:ascii="標楷體" w:eastAsia="標楷體" w:hAnsi="標楷體" w:cstheme="majorHAnsi"/>
        </w:rPr>
      </w:pPr>
      <w:r>
        <w:rPr>
          <w:rFonts w:ascii="標楷體" w:eastAsia="標楷體" w:hAnsi="標楷體" w:cstheme="majorHAnsi" w:hint="eastAsia"/>
        </w:rPr>
        <w:t xml:space="preserve">  II.</w:t>
      </w:r>
      <w:r w:rsidRPr="005F443D">
        <w:rPr>
          <w:rFonts w:ascii="標楷體" w:eastAsia="標楷體" w:hAnsi="標楷體" w:cstheme="majorHAnsi" w:hint="eastAsia"/>
        </w:rPr>
        <w:t>英文稿件須附：</w:t>
      </w:r>
      <w:r w:rsidRPr="008560A7">
        <w:rPr>
          <w:rFonts w:ascii="標楷體" w:eastAsia="標楷體" w:hAnsi="標楷體" w:cstheme="majorHAnsi" w:hint="eastAsia"/>
        </w:rPr>
        <w:t>英文稿件須附：英文篇名、英文摘要</w:t>
      </w:r>
      <w:r>
        <w:rPr>
          <w:rFonts w:ascii="標楷體" w:eastAsia="標楷體" w:hAnsi="標楷體" w:cstheme="majorHAnsi" w:hint="eastAsia"/>
        </w:rPr>
        <w:t>（</w:t>
      </w:r>
      <w:r w:rsidRPr="008560A7">
        <w:rPr>
          <w:rFonts w:ascii="標楷體" w:eastAsia="標楷體" w:hAnsi="標楷體" w:cstheme="majorHAnsi" w:hint="eastAsia"/>
        </w:rPr>
        <w:t>250字以內</w:t>
      </w:r>
      <w:r>
        <w:rPr>
          <w:rFonts w:ascii="標楷體" w:eastAsia="標楷體" w:hAnsi="標楷體" w:cstheme="majorHAnsi" w:hint="eastAsia"/>
        </w:rPr>
        <w:t>）</w:t>
      </w:r>
      <w:r w:rsidRPr="008560A7">
        <w:rPr>
          <w:rFonts w:ascii="標楷體" w:eastAsia="標楷體" w:hAnsi="標楷體" w:cstheme="majorHAnsi" w:hint="eastAsia"/>
        </w:rPr>
        <w:t>、英文關鍵詞</w:t>
      </w:r>
      <w:r>
        <w:rPr>
          <w:rFonts w:ascii="標楷體" w:eastAsia="標楷體" w:hAnsi="標楷體" w:cstheme="majorHAnsi" w:hint="eastAsia"/>
        </w:rPr>
        <w:t>（</w:t>
      </w:r>
      <w:r w:rsidRPr="008560A7">
        <w:rPr>
          <w:rFonts w:ascii="標楷體" w:eastAsia="標楷體" w:hAnsi="標楷體" w:cstheme="majorHAnsi" w:hint="eastAsia"/>
        </w:rPr>
        <w:t>至少5個</w:t>
      </w:r>
      <w:r>
        <w:rPr>
          <w:rFonts w:ascii="標楷體" w:eastAsia="標楷體" w:hAnsi="標楷體" w:cstheme="majorHAnsi" w:hint="eastAsia"/>
        </w:rPr>
        <w:t>）</w:t>
      </w:r>
      <w:r w:rsidRPr="008560A7">
        <w:rPr>
          <w:rFonts w:ascii="標楷體" w:eastAsia="標楷體" w:hAnsi="標楷體" w:cstheme="majorHAnsi" w:hint="eastAsia"/>
        </w:rPr>
        <w:t>及本文</w:t>
      </w:r>
      <w:r>
        <w:rPr>
          <w:rFonts w:ascii="標楷體" w:eastAsia="標楷體" w:hAnsi="標楷體" w:cstheme="majorHAnsi" w:hint="eastAsia"/>
        </w:rPr>
        <w:t>（</w:t>
      </w:r>
      <w:r w:rsidRPr="008560A7">
        <w:rPr>
          <w:rFonts w:ascii="標楷體" w:eastAsia="標楷體" w:hAnsi="標楷體" w:cstheme="majorHAnsi"/>
        </w:rPr>
        <w:t>字數</w:t>
      </w:r>
      <w:r w:rsidRPr="008560A7">
        <w:rPr>
          <w:rFonts w:ascii="標楷體" w:eastAsia="標楷體" w:hAnsi="標楷體" w:cstheme="majorHAnsi" w:hint="eastAsia"/>
        </w:rPr>
        <w:t>8</w:t>
      </w:r>
      <w:r w:rsidRPr="008560A7">
        <w:rPr>
          <w:rFonts w:ascii="標楷體" w:eastAsia="標楷體" w:hAnsi="標楷體" w:cstheme="majorHAnsi"/>
        </w:rPr>
        <w:t>,000</w:t>
      </w:r>
      <w:r w:rsidRPr="008560A7">
        <w:rPr>
          <w:rFonts w:ascii="標楷體" w:eastAsia="標楷體" w:hAnsi="標楷體" w:cstheme="majorHAnsi" w:hint="eastAsia"/>
        </w:rPr>
        <w:t>至9,000之間</w:t>
      </w:r>
      <w:r>
        <w:rPr>
          <w:rFonts w:ascii="標楷體" w:eastAsia="標楷體" w:hAnsi="標楷體" w:cstheme="majorHAnsi" w:hint="eastAsia"/>
        </w:rPr>
        <w:t>）</w:t>
      </w:r>
      <w:r w:rsidRPr="008560A7">
        <w:rPr>
          <w:rFonts w:ascii="標楷體" w:eastAsia="標楷體" w:hAnsi="標楷體" w:cstheme="majorHAnsi" w:hint="eastAsia"/>
        </w:rPr>
        <w:t>；</w:t>
      </w:r>
      <w:r w:rsidRPr="008560A7">
        <w:rPr>
          <w:rFonts w:ascii="標楷體" w:eastAsia="標楷體" w:hAnsi="標楷體" w:cstheme="majorHAnsi"/>
        </w:rPr>
        <w:t>不諳中文作者可免附中文摘要與關鍵字</w:t>
      </w:r>
      <w:r w:rsidRPr="008560A7">
        <w:rPr>
          <w:rFonts w:ascii="標楷體" w:eastAsia="標楷體" w:hAnsi="標楷體" w:cstheme="majorHAnsi" w:hint="eastAsia"/>
        </w:rPr>
        <w:t>。</w:t>
      </w:r>
    </w:p>
    <w:p w:rsidR="000B1FE0" w:rsidRPr="008560A7" w:rsidRDefault="000B1FE0" w:rsidP="000B1FE0">
      <w:pPr>
        <w:spacing w:line="380" w:lineRule="exact"/>
        <w:jc w:val="both"/>
        <w:rPr>
          <w:rFonts w:ascii="標楷體" w:eastAsia="標楷體" w:hAnsi="標楷體" w:cstheme="majorHAnsi"/>
        </w:rPr>
      </w:pPr>
      <w:r w:rsidRPr="008560A7">
        <w:rPr>
          <w:rFonts w:ascii="標楷體" w:eastAsia="標楷體" w:hAnsi="標楷體" w:cstheme="majorHAnsi" w:hint="eastAsia"/>
        </w:rPr>
        <w:t>二、</w:t>
      </w:r>
      <w:r w:rsidRPr="008560A7">
        <w:rPr>
          <w:rFonts w:ascii="標楷體" w:eastAsia="標楷體" w:hAnsi="標楷體" w:cstheme="majorHAnsi"/>
        </w:rPr>
        <w:t>本期刊為半年刊，每年</w:t>
      </w:r>
      <w:r w:rsidRPr="008560A7">
        <w:rPr>
          <w:rFonts w:ascii="標楷體" w:eastAsia="標楷體" w:hAnsi="標楷體" w:cstheme="majorHAnsi" w:hint="eastAsia"/>
        </w:rPr>
        <w:t>六</w:t>
      </w:r>
      <w:r w:rsidRPr="008560A7">
        <w:rPr>
          <w:rFonts w:ascii="標楷體" w:eastAsia="標楷體" w:hAnsi="標楷體" w:cstheme="majorHAnsi"/>
        </w:rPr>
        <w:t>、</w:t>
      </w:r>
      <w:r w:rsidRPr="008560A7">
        <w:rPr>
          <w:rFonts w:ascii="標楷體" w:eastAsia="標楷體" w:hAnsi="標楷體" w:cstheme="majorHAnsi" w:hint="eastAsia"/>
        </w:rPr>
        <w:t>十二</w:t>
      </w:r>
      <w:r w:rsidRPr="008560A7">
        <w:rPr>
          <w:rFonts w:ascii="標楷體" w:eastAsia="標楷體" w:hAnsi="標楷體" w:cstheme="majorHAnsi"/>
        </w:rPr>
        <w:t>月出版。</w:t>
      </w:r>
    </w:p>
    <w:p w:rsidR="000B1FE0" w:rsidRPr="008560A7" w:rsidRDefault="000B1FE0" w:rsidP="000B1FE0">
      <w:pPr>
        <w:spacing w:line="380" w:lineRule="exact"/>
        <w:jc w:val="both"/>
        <w:rPr>
          <w:rFonts w:ascii="標楷體" w:eastAsia="標楷體" w:hAnsi="標楷體" w:cstheme="majorHAnsi"/>
        </w:rPr>
      </w:pPr>
      <w:r w:rsidRPr="008560A7">
        <w:rPr>
          <w:rFonts w:ascii="標楷體" w:eastAsia="標楷體" w:hAnsi="標楷體" w:cstheme="majorHAnsi" w:hint="eastAsia"/>
        </w:rPr>
        <w:t>三、</w:t>
      </w:r>
      <w:r w:rsidRPr="008560A7">
        <w:rPr>
          <w:rFonts w:ascii="標楷體" w:eastAsia="標楷體" w:hAnsi="標楷體" w:cstheme="majorHAnsi"/>
        </w:rPr>
        <w:t>採用線上投稿系統，隨到隨審：</w:t>
      </w:r>
    </w:p>
    <w:p w:rsidR="000B1FE0" w:rsidRPr="008560A7" w:rsidRDefault="000B1FE0" w:rsidP="000B1FE0">
      <w:pPr>
        <w:spacing w:line="380" w:lineRule="exact"/>
        <w:ind w:left="480"/>
        <w:jc w:val="both"/>
        <w:rPr>
          <w:rFonts w:ascii="標楷體" w:eastAsia="標楷體" w:hAnsi="標楷體" w:cstheme="majorHAnsi"/>
        </w:rPr>
      </w:pPr>
      <w:r w:rsidRPr="008560A7">
        <w:rPr>
          <w:rFonts w:ascii="標楷體" w:eastAsia="標楷體" w:hAnsi="標楷體" w:cstheme="majorHAnsi" w:hint="eastAsia"/>
        </w:rPr>
        <w:t>(一</w:t>
      </w:r>
      <w:r w:rsidRPr="008560A7">
        <w:rPr>
          <w:rFonts w:ascii="標楷體" w:eastAsia="標楷體" w:hAnsi="標楷體" w:cstheme="majorHAnsi"/>
        </w:rPr>
        <w:t>)</w:t>
      </w:r>
      <w:r>
        <w:rPr>
          <w:rFonts w:ascii="標楷體" w:eastAsia="標楷體" w:hAnsi="標楷體" w:cstheme="majorHAnsi" w:hint="eastAsia"/>
        </w:rPr>
        <w:t>《</w:t>
      </w:r>
      <w:r w:rsidRPr="008560A7">
        <w:rPr>
          <w:rFonts w:ascii="標楷體" w:eastAsia="標楷體" w:hAnsi="標楷體" w:cstheme="majorHAnsi" w:hint="eastAsia"/>
        </w:rPr>
        <w:t>臺灣犯罪學</w:t>
      </w:r>
      <w:r>
        <w:rPr>
          <w:rFonts w:ascii="標楷體" w:eastAsia="標楷體" w:hAnsi="標楷體" w:cstheme="majorHAnsi" w:hint="eastAsia"/>
        </w:rPr>
        <w:t>》</w:t>
      </w:r>
      <w:r w:rsidRPr="008560A7">
        <w:rPr>
          <w:rFonts w:ascii="標楷體" w:eastAsia="標楷體" w:hAnsi="標楷體" w:cstheme="majorHAnsi" w:hint="eastAsia"/>
        </w:rPr>
        <w:t>投稿系統</w:t>
      </w:r>
      <w:r w:rsidRPr="00471FE1">
        <w:rPr>
          <w:rFonts w:ascii="標楷體" w:eastAsia="標楷體" w:hAnsi="標楷體" w:cstheme="majorHAnsi" w:hint="eastAsia"/>
        </w:rPr>
        <w:t>：h</w:t>
      </w:r>
      <w:r>
        <w:rPr>
          <w:rFonts w:ascii="標楷體" w:eastAsia="標楷體" w:hAnsi="標楷體" w:cstheme="majorHAnsi" w:hint="eastAsia"/>
        </w:rPr>
        <w:t>ttps://ntpu.cloudreview.tw/tjc/</w:t>
      </w:r>
      <w:r w:rsidRPr="00471FE1">
        <w:rPr>
          <w:rFonts w:ascii="標楷體" w:eastAsia="標楷體" w:hAnsi="標楷體" w:cstheme="majorHAnsi" w:hint="eastAsia"/>
        </w:rPr>
        <w:t>，</w:t>
      </w:r>
      <w:r>
        <w:rPr>
          <w:rFonts w:ascii="標楷體" w:eastAsia="標楷體" w:hAnsi="標楷體" w:cstheme="majorHAnsi" w:hint="eastAsia"/>
        </w:rPr>
        <w:t>7</w:t>
      </w:r>
      <w:r w:rsidRPr="00471FE1">
        <w:rPr>
          <w:rFonts w:ascii="標楷體" w:eastAsia="標楷體" w:hAnsi="標楷體" w:cstheme="majorHAnsi" w:hint="eastAsia"/>
        </w:rPr>
        <w:t>月15</w:t>
      </w:r>
      <w:r>
        <w:rPr>
          <w:rFonts w:ascii="標楷體" w:eastAsia="標楷體" w:hAnsi="標楷體" w:cstheme="majorHAnsi" w:hint="eastAsia"/>
        </w:rPr>
        <w:t>日正式上線</w:t>
      </w:r>
      <w:r w:rsidRPr="008560A7">
        <w:rPr>
          <w:rFonts w:ascii="標楷體" w:eastAsia="標楷體" w:hAnsi="標楷體" w:cstheme="majorHAnsi"/>
        </w:rPr>
        <w:t>，</w:t>
      </w:r>
      <w:r>
        <w:rPr>
          <w:rFonts w:ascii="標楷體" w:eastAsia="標楷體" w:hAnsi="標楷體" w:cstheme="majorHAnsi" w:hint="eastAsia"/>
        </w:rPr>
        <w:t>請</w:t>
      </w:r>
      <w:r w:rsidRPr="008560A7">
        <w:rPr>
          <w:rFonts w:ascii="標楷體" w:eastAsia="標楷體" w:hAnsi="標楷體" w:cstheme="majorHAnsi"/>
        </w:rPr>
        <w:t>依指示進行投稿作業，恕不再接受紙本或電子檔稿件。</w:t>
      </w:r>
    </w:p>
    <w:p w:rsidR="000B1FE0" w:rsidRPr="008560A7" w:rsidRDefault="000B1FE0" w:rsidP="000B1FE0">
      <w:pPr>
        <w:spacing w:line="380" w:lineRule="exact"/>
        <w:ind w:left="480"/>
        <w:jc w:val="both"/>
        <w:rPr>
          <w:rFonts w:ascii="標楷體" w:eastAsia="標楷體" w:hAnsi="標楷體" w:cstheme="majorHAnsi"/>
        </w:rPr>
      </w:pPr>
      <w:r w:rsidRPr="008560A7">
        <w:rPr>
          <w:rFonts w:ascii="標楷體" w:eastAsia="標楷體" w:hAnsi="標楷體" w:cstheme="majorHAnsi" w:hint="eastAsia"/>
        </w:rPr>
        <w:t>(</w:t>
      </w:r>
      <w:r>
        <w:rPr>
          <w:rFonts w:ascii="標楷體" w:eastAsia="標楷體" w:hAnsi="標楷體" w:cstheme="majorHAnsi" w:hint="eastAsia"/>
        </w:rPr>
        <w:t>二</w:t>
      </w:r>
      <w:r w:rsidRPr="008560A7">
        <w:rPr>
          <w:rFonts w:ascii="標楷體" w:eastAsia="標楷體" w:hAnsi="標楷體" w:cstheme="majorHAnsi" w:hint="eastAsia"/>
        </w:rPr>
        <w:t>)</w:t>
      </w:r>
      <w:r w:rsidRPr="008560A7">
        <w:rPr>
          <w:rFonts w:ascii="標楷體" w:eastAsia="標楷體" w:hAnsi="標楷體" w:cstheme="majorHAnsi"/>
        </w:rPr>
        <w:t>為落實匿名審查，上傳檔案請</w:t>
      </w:r>
      <w:bookmarkStart w:id="0" w:name="_GoBack"/>
      <w:bookmarkEnd w:id="0"/>
      <w:r w:rsidRPr="008560A7">
        <w:rPr>
          <w:rFonts w:ascii="標楷體" w:eastAsia="標楷體" w:hAnsi="標楷體" w:cstheme="majorHAnsi"/>
        </w:rPr>
        <w:t>勿出現作者姓名、職稱、連絡電話、地址與電子郵件帳號等足以辨識身分之個人資訊，上述資訊請填</w:t>
      </w:r>
      <w:r w:rsidRPr="008560A7">
        <w:rPr>
          <w:rFonts w:ascii="標楷體" w:eastAsia="標楷體" w:hAnsi="標楷體" w:cstheme="majorHAnsi" w:hint="eastAsia"/>
        </w:rPr>
        <w:t>入</w:t>
      </w:r>
      <w:r w:rsidRPr="008560A7">
        <w:rPr>
          <w:rFonts w:ascii="標楷體" w:eastAsia="標楷體" w:hAnsi="標楷體" w:cstheme="majorHAnsi"/>
        </w:rPr>
        <w:t>於系統之的相應欄位。</w:t>
      </w:r>
    </w:p>
    <w:p w:rsidR="000B1FE0" w:rsidRDefault="000B1FE0" w:rsidP="000B1FE0">
      <w:pPr>
        <w:pStyle w:val="a5"/>
        <w:numPr>
          <w:ilvl w:val="0"/>
          <w:numId w:val="6"/>
        </w:numPr>
        <w:spacing w:line="380" w:lineRule="exact"/>
        <w:ind w:leftChars="0"/>
        <w:jc w:val="both"/>
        <w:rPr>
          <w:rFonts w:ascii="標楷體" w:eastAsia="標楷體" w:hAnsi="標楷體" w:cstheme="majorHAnsi"/>
        </w:rPr>
      </w:pPr>
      <w:r w:rsidRPr="006939BD">
        <w:rPr>
          <w:rFonts w:ascii="標楷體" w:eastAsia="標楷體" w:hAnsi="標楷體" w:cstheme="majorHAnsi"/>
        </w:rPr>
        <w:t>審查：</w:t>
      </w:r>
      <w:r w:rsidRPr="006939BD">
        <w:rPr>
          <w:rFonts w:ascii="標楷體" w:eastAsia="標楷體" w:hAnsi="標楷體" w:cstheme="majorHAnsi" w:hint="eastAsia"/>
        </w:rPr>
        <w:t>論文由編輯委員會議委託兩名相關學者專家雙向匿名審稿，若兩名審查委員之意見不一，則另尋第三位審查委員再做審查，綜合三位審查委員意見，由編輯委員會做出是否刊登之決定。</w:t>
      </w:r>
    </w:p>
    <w:p w:rsidR="000B1FE0" w:rsidRPr="006939BD" w:rsidRDefault="000B1FE0" w:rsidP="000B1FE0">
      <w:pPr>
        <w:pStyle w:val="a5"/>
        <w:numPr>
          <w:ilvl w:val="0"/>
          <w:numId w:val="6"/>
        </w:numPr>
        <w:spacing w:line="380" w:lineRule="exact"/>
        <w:ind w:leftChars="0"/>
        <w:jc w:val="both"/>
        <w:rPr>
          <w:rFonts w:ascii="標楷體" w:eastAsia="標楷體" w:hAnsi="標楷體" w:cstheme="majorHAnsi"/>
        </w:rPr>
      </w:pPr>
      <w:r w:rsidRPr="006939BD">
        <w:rPr>
          <w:rFonts w:ascii="標楷體" w:eastAsia="標楷體" w:hAnsi="標楷體" w:cstheme="majorHAnsi"/>
        </w:rPr>
        <w:t>若有問題，請聯繫</w:t>
      </w:r>
      <w:r w:rsidRPr="006939BD">
        <w:rPr>
          <w:rFonts w:ascii="標楷體" w:eastAsia="標楷體" w:hAnsi="標楷體" w:cstheme="majorHAnsi" w:hint="eastAsia"/>
        </w:rPr>
        <w:t>：</w:t>
      </w:r>
    </w:p>
    <w:p w:rsidR="000B1FE0" w:rsidRPr="008560A7" w:rsidRDefault="000B1FE0" w:rsidP="000B1FE0">
      <w:pPr>
        <w:pStyle w:val="a5"/>
        <w:spacing w:line="380" w:lineRule="exact"/>
        <w:ind w:leftChars="0"/>
        <w:jc w:val="both"/>
        <w:rPr>
          <w:rFonts w:ascii="標楷體" w:eastAsia="標楷體" w:hAnsi="標楷體" w:cstheme="majorHAnsi"/>
        </w:rPr>
      </w:pPr>
      <w:r w:rsidRPr="008560A7">
        <w:rPr>
          <w:rFonts w:ascii="標楷體" w:eastAsia="標楷體" w:hAnsi="標楷體" w:cstheme="majorHAnsi" w:hint="eastAsia"/>
        </w:rPr>
        <w:t>(一)</w:t>
      </w:r>
      <w:r>
        <w:rPr>
          <w:rFonts w:ascii="標楷體" w:eastAsia="標楷體" w:hAnsi="標楷體" w:cstheme="majorHAnsi"/>
        </w:rPr>
        <w:t>編輯楊</w:t>
      </w:r>
      <w:r w:rsidRPr="008560A7">
        <w:rPr>
          <w:rFonts w:ascii="標楷體" w:eastAsia="標楷體" w:hAnsi="標楷體" w:cstheme="majorHAnsi"/>
        </w:rPr>
        <w:t>小姐，02-8674-1111轉67087。</w:t>
      </w:r>
    </w:p>
    <w:p w:rsidR="00B95D8D" w:rsidRPr="00D24BE4" w:rsidRDefault="000B1FE0" w:rsidP="000B1FE0">
      <w:pPr>
        <w:pStyle w:val="a5"/>
        <w:spacing w:line="380" w:lineRule="exact"/>
        <w:ind w:leftChars="0"/>
        <w:jc w:val="both"/>
        <w:rPr>
          <w:rFonts w:asciiTheme="majorHAnsi" w:eastAsia="標楷體" w:hAnsiTheme="majorHAnsi" w:cstheme="majorHAnsi"/>
        </w:rPr>
      </w:pPr>
      <w:r w:rsidRPr="008560A7">
        <w:rPr>
          <w:rFonts w:ascii="標楷體" w:eastAsia="標楷體" w:hAnsi="標楷體" w:cstheme="majorHAnsi" w:hint="eastAsia"/>
        </w:rPr>
        <w:t>(二)</w:t>
      </w:r>
      <w:r>
        <w:rPr>
          <w:rFonts w:ascii="標楷體" w:eastAsia="標楷體" w:hAnsi="標楷體" w:cstheme="majorHAnsi" w:hint="eastAsia"/>
        </w:rPr>
        <w:t>蔡</w:t>
      </w:r>
      <w:r w:rsidRPr="008560A7">
        <w:rPr>
          <w:rFonts w:ascii="標楷體" w:eastAsia="標楷體" w:hAnsi="標楷體" w:cstheme="majorHAnsi" w:hint="eastAsia"/>
        </w:rPr>
        <w:t>助教，03-328-1891。</w:t>
      </w:r>
      <w:r w:rsidR="00B95D8D" w:rsidRPr="00D24BE4">
        <w:rPr>
          <w:rFonts w:asciiTheme="majorHAnsi" w:eastAsia="標楷體" w:hAnsiTheme="majorHAnsi" w:cstheme="majorHAnsi"/>
        </w:rPr>
        <w:br w:type="page"/>
      </w:r>
    </w:p>
    <w:p w:rsidR="00E37082" w:rsidRPr="00D24BE4" w:rsidRDefault="00595A12" w:rsidP="00E37082">
      <w:pPr>
        <w:rPr>
          <w:rFonts w:asciiTheme="majorHAnsi" w:eastAsia="標楷體" w:hAnsiTheme="majorHAnsi" w:cstheme="majorHAnsi"/>
        </w:rPr>
      </w:pPr>
      <w:r w:rsidRPr="00D24BE4">
        <w:rPr>
          <w:rFonts w:asciiTheme="majorHAnsi" w:eastAsia="標楷體" w:hAnsiTheme="majorHAnsi" w:cstheme="majorHAnsi"/>
        </w:rPr>
        <w:lastRenderedPageBreak/>
        <w:t>北大校徽：</w:t>
      </w:r>
    </w:p>
    <w:p w:rsidR="00595A12" w:rsidRPr="00D24BE4" w:rsidRDefault="00DF658D" w:rsidP="00E37082">
      <w:pPr>
        <w:rPr>
          <w:rFonts w:asciiTheme="majorHAnsi" w:eastAsia="標楷體" w:hAnsiTheme="majorHAnsi" w:cstheme="majorHAnsi"/>
        </w:rPr>
      </w:pPr>
      <w:r w:rsidRPr="00D24BE4">
        <w:rPr>
          <w:rFonts w:asciiTheme="majorHAnsi" w:eastAsia="標楷體" w:hAnsiTheme="majorHAnsi" w:cstheme="majorHAnsi"/>
          <w:noProof/>
        </w:rPr>
        <w:drawing>
          <wp:inline distT="0" distB="0" distL="0" distR="0">
            <wp:extent cx="1805469" cy="1097280"/>
            <wp:effectExtent l="0" t="0" r="4445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arge_transparenc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00" cy="109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A12" w:rsidRPr="00D24BE4" w:rsidRDefault="004270F1" w:rsidP="00E37082">
      <w:pPr>
        <w:rPr>
          <w:rFonts w:asciiTheme="majorHAnsi" w:eastAsia="標楷體" w:hAnsiTheme="majorHAnsi" w:cstheme="majorHAnsi"/>
        </w:rPr>
      </w:pPr>
      <w:r w:rsidRPr="00D24BE4">
        <w:rPr>
          <w:rFonts w:asciiTheme="majorHAnsi" w:eastAsia="標楷體" w:hAnsiTheme="majorHAnsi" w:cstheme="majorHAnsi"/>
        </w:rPr>
        <w:t>犯罪學學會：</w:t>
      </w:r>
    </w:p>
    <w:p w:rsidR="00DF658D" w:rsidRPr="00D24BE4" w:rsidRDefault="00DF658D" w:rsidP="00E37082">
      <w:pPr>
        <w:rPr>
          <w:rFonts w:asciiTheme="majorHAnsi" w:eastAsia="標楷體" w:hAnsiTheme="majorHAnsi" w:cstheme="majorHAnsi"/>
        </w:rPr>
      </w:pPr>
      <w:r w:rsidRPr="00D24BE4">
        <w:rPr>
          <w:rFonts w:asciiTheme="majorHAnsi" w:eastAsia="標楷體" w:hAnsiTheme="majorHAnsi" w:cstheme="majorHAnsi"/>
          <w:noProof/>
        </w:rPr>
        <w:drawing>
          <wp:inline distT="0" distB="0" distL="0" distR="0">
            <wp:extent cx="1447800" cy="14478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學會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58D" w:rsidRPr="00D24B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AB" w:rsidRDefault="00F25FAB" w:rsidP="000B1FE0">
      <w:r>
        <w:separator/>
      </w:r>
    </w:p>
  </w:endnote>
  <w:endnote w:type="continuationSeparator" w:id="0">
    <w:p w:rsidR="00F25FAB" w:rsidRDefault="00F25FAB" w:rsidP="000B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AB" w:rsidRDefault="00F25FAB" w:rsidP="000B1FE0">
      <w:r>
        <w:separator/>
      </w:r>
    </w:p>
  </w:footnote>
  <w:footnote w:type="continuationSeparator" w:id="0">
    <w:p w:rsidR="00F25FAB" w:rsidRDefault="00F25FAB" w:rsidP="000B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57F"/>
    <w:multiLevelType w:val="hybridMultilevel"/>
    <w:tmpl w:val="75665E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337D4"/>
    <w:multiLevelType w:val="hybridMultilevel"/>
    <w:tmpl w:val="122CA878"/>
    <w:lvl w:ilvl="0" w:tplc="04090013">
      <w:start w:val="1"/>
      <w:numFmt w:val="upperRoman"/>
      <w:lvlText w:val="%1."/>
      <w:lvlJc w:val="left"/>
      <w:pPr>
        <w:ind w:left="12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2" w15:restartNumberingAfterBreak="0">
    <w:nsid w:val="10246E49"/>
    <w:multiLevelType w:val="hybridMultilevel"/>
    <w:tmpl w:val="25A204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A5EFC"/>
    <w:multiLevelType w:val="hybridMultilevel"/>
    <w:tmpl w:val="EC6A4D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51AEF"/>
    <w:multiLevelType w:val="hybridMultilevel"/>
    <w:tmpl w:val="83FA93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3B3345"/>
    <w:multiLevelType w:val="hybridMultilevel"/>
    <w:tmpl w:val="B8CE698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556748"/>
    <w:multiLevelType w:val="hybridMultilevel"/>
    <w:tmpl w:val="C1544B04"/>
    <w:lvl w:ilvl="0" w:tplc="2D6625B4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8467E2"/>
    <w:multiLevelType w:val="hybridMultilevel"/>
    <w:tmpl w:val="C1544B04"/>
    <w:lvl w:ilvl="0" w:tplc="2D6625B4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C0F237B"/>
    <w:multiLevelType w:val="hybridMultilevel"/>
    <w:tmpl w:val="296A0F10"/>
    <w:lvl w:ilvl="0" w:tplc="93161D5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D7F39EB"/>
    <w:multiLevelType w:val="hybridMultilevel"/>
    <w:tmpl w:val="7E62D7D8"/>
    <w:lvl w:ilvl="0" w:tplc="84F65780">
      <w:start w:val="1"/>
      <w:numFmt w:val="taiwaneseCountingThousand"/>
      <w:lvlText w:val="(%1)"/>
      <w:lvlJc w:val="left"/>
      <w:pPr>
        <w:ind w:left="667" w:hanging="38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D6"/>
    <w:rsid w:val="00020BE8"/>
    <w:rsid w:val="00061A06"/>
    <w:rsid w:val="000918A6"/>
    <w:rsid w:val="000B1FE0"/>
    <w:rsid w:val="000C7202"/>
    <w:rsid w:val="000D4801"/>
    <w:rsid w:val="000D4F19"/>
    <w:rsid w:val="00180639"/>
    <w:rsid w:val="001F2FB4"/>
    <w:rsid w:val="00205CBA"/>
    <w:rsid w:val="00313529"/>
    <w:rsid w:val="003B4BD5"/>
    <w:rsid w:val="004056D6"/>
    <w:rsid w:val="004270F1"/>
    <w:rsid w:val="00595A12"/>
    <w:rsid w:val="005D0B63"/>
    <w:rsid w:val="006D6E00"/>
    <w:rsid w:val="00744327"/>
    <w:rsid w:val="00792916"/>
    <w:rsid w:val="00955F2C"/>
    <w:rsid w:val="009A2FAE"/>
    <w:rsid w:val="00A34E46"/>
    <w:rsid w:val="00A65E18"/>
    <w:rsid w:val="00B95D8D"/>
    <w:rsid w:val="00BD0700"/>
    <w:rsid w:val="00C11F99"/>
    <w:rsid w:val="00D00953"/>
    <w:rsid w:val="00D10A5D"/>
    <w:rsid w:val="00D24BE4"/>
    <w:rsid w:val="00DF658D"/>
    <w:rsid w:val="00E37082"/>
    <w:rsid w:val="00F03747"/>
    <w:rsid w:val="00F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07D0C-0CF8-4C34-A0EA-CD2C281A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08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37082"/>
    <w:rPr>
      <w:b/>
      <w:bCs/>
    </w:rPr>
  </w:style>
  <w:style w:type="paragraph" w:styleId="a5">
    <w:name w:val="List Paragraph"/>
    <w:basedOn w:val="a"/>
    <w:uiPriority w:val="34"/>
    <w:qFormat/>
    <w:rsid w:val="00D0095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95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5A1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1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1FE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B1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B1F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2021-06-11T05:15:00Z</cp:lastPrinted>
  <dcterms:created xsi:type="dcterms:W3CDTF">2021-07-12T02:09:00Z</dcterms:created>
  <dcterms:modified xsi:type="dcterms:W3CDTF">2021-07-12T02:09:00Z</dcterms:modified>
</cp:coreProperties>
</file>